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54" w:rsidRPr="004D34DF" w:rsidRDefault="00594F54" w:rsidP="00A36910">
      <w:pPr>
        <w:jc w:val="center"/>
        <w:rPr>
          <w:rFonts w:ascii="仿宋" w:eastAsia="仿宋" w:hAnsi="仿宋"/>
          <w:b/>
          <w:sz w:val="44"/>
          <w:szCs w:val="44"/>
        </w:rPr>
      </w:pPr>
      <w:r w:rsidRPr="004D34DF">
        <w:rPr>
          <w:rFonts w:ascii="仿宋" w:eastAsia="仿宋" w:hAnsi="仿宋" w:cs="宋体" w:hint="eastAsia"/>
          <w:b/>
          <w:sz w:val="44"/>
          <w:szCs w:val="44"/>
        </w:rPr>
        <w:t>浙江省降低和规范特种设备</w:t>
      </w:r>
    </w:p>
    <w:p w:rsidR="00594F54" w:rsidRPr="004D34DF" w:rsidRDefault="00594F54" w:rsidP="009715A0">
      <w:pPr>
        <w:jc w:val="center"/>
        <w:rPr>
          <w:rFonts w:ascii="仿宋" w:eastAsia="仿宋" w:hAnsi="仿宋"/>
          <w:b/>
          <w:sz w:val="44"/>
          <w:szCs w:val="44"/>
        </w:rPr>
      </w:pPr>
      <w:r w:rsidRPr="004D34DF">
        <w:rPr>
          <w:rFonts w:ascii="仿宋" w:eastAsia="仿宋" w:hAnsi="仿宋" w:cs="宋体" w:hint="eastAsia"/>
          <w:b/>
          <w:sz w:val="44"/>
          <w:szCs w:val="44"/>
        </w:rPr>
        <w:t>部分检验检测项目收费目录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DE53EA">
        <w:rPr>
          <w:rFonts w:ascii="仿宋_GB2312" w:eastAsia="仿宋_GB2312" w:hint="eastAsia"/>
          <w:sz w:val="28"/>
          <w:szCs w:val="28"/>
        </w:rPr>
        <w:t>一、游乐设施检验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大型游乐设施定期检验，</w:t>
      </w:r>
      <w:proofErr w:type="gramStart"/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按浙价</w:t>
      </w:r>
      <w:proofErr w:type="gramEnd"/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费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[2004]165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号文收费标准降低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20%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以上收取。</w:t>
      </w:r>
    </w:p>
    <w:tbl>
      <w:tblPr>
        <w:tblpPr w:leftFromText="180" w:rightFromText="180" w:vertAnchor="text" w:horzAnchor="margin" w:tblpXSpec="center" w:tblpY="183"/>
        <w:tblW w:w="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559"/>
        <w:gridCol w:w="2035"/>
        <w:gridCol w:w="15"/>
      </w:tblGrid>
      <w:tr w:rsidR="00594F54" w:rsidRPr="00DE53EA" w:rsidTr="009715A0">
        <w:trPr>
          <w:trHeight w:val="558"/>
        </w:trPr>
        <w:tc>
          <w:tcPr>
            <w:tcW w:w="2660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原收费标准（元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项）</w:t>
            </w:r>
          </w:p>
        </w:tc>
        <w:tc>
          <w:tcPr>
            <w:tcW w:w="2050" w:type="dxa"/>
            <w:gridSpan w:val="2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调整后收费</w:t>
            </w:r>
          </w:p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项）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转马类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1400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960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滑行类（松林飞鼠）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1700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1360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陀螺类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1800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1120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飞行塔类</w:t>
            </w:r>
            <w:proofErr w:type="gramEnd"/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1130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观览车类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2200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1310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赛车类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250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辆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120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辆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自控飞机类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1800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架空游览车类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1020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小火车类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1300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920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碰碰车类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120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辆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85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辆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水上滑道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道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400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道</w:t>
            </w:r>
          </w:p>
        </w:tc>
      </w:tr>
      <w:tr w:rsidR="00594F54" w:rsidRPr="00DE53EA" w:rsidTr="009715A0">
        <w:trPr>
          <w:gridAfter w:val="1"/>
          <w:wAfter w:w="15" w:type="dxa"/>
          <w:trHeight w:val="454"/>
        </w:trPr>
        <w:tc>
          <w:tcPr>
            <w:tcW w:w="2660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滑索</w:t>
            </w:r>
          </w:p>
        </w:tc>
        <w:tc>
          <w:tcPr>
            <w:tcW w:w="1559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2035" w:type="dxa"/>
            <w:vAlign w:val="center"/>
          </w:tcPr>
          <w:p w:rsidR="00594F54" w:rsidRPr="00DE53EA" w:rsidRDefault="00594F54" w:rsidP="00DE53EA">
            <w:pPr>
              <w:pStyle w:val="ab"/>
              <w:spacing w:line="50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920</w:t>
            </w:r>
          </w:p>
        </w:tc>
      </w:tr>
    </w:tbl>
    <w:p w:rsidR="00594F54" w:rsidRPr="00DE53EA" w:rsidRDefault="00594F54" w:rsidP="004D34DF">
      <w:pPr>
        <w:pStyle w:val="ab"/>
        <w:rPr>
          <w:rFonts w:ascii="仿宋_GB2312" w:eastAsia="仿宋_GB2312"/>
          <w:b/>
          <w:sz w:val="28"/>
          <w:szCs w:val="28"/>
        </w:rPr>
      </w:pPr>
    </w:p>
    <w:p w:rsidR="00594F54" w:rsidRPr="00DE53EA" w:rsidRDefault="00594F54" w:rsidP="004D34DF">
      <w:pPr>
        <w:pStyle w:val="ab"/>
        <w:rPr>
          <w:rFonts w:ascii="仿宋_GB2312" w:eastAsia="仿宋_GB2312"/>
          <w:b/>
          <w:sz w:val="28"/>
          <w:szCs w:val="28"/>
        </w:rPr>
      </w:pPr>
    </w:p>
    <w:p w:rsidR="00594F54" w:rsidRPr="00DE53EA" w:rsidRDefault="00594F54" w:rsidP="004D34DF">
      <w:pPr>
        <w:pStyle w:val="ab"/>
        <w:rPr>
          <w:rFonts w:ascii="仿宋_GB2312" w:eastAsia="仿宋_GB2312"/>
          <w:b/>
          <w:sz w:val="28"/>
          <w:szCs w:val="28"/>
        </w:rPr>
      </w:pP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sz w:val="28"/>
          <w:szCs w:val="28"/>
        </w:rPr>
      </w:pPr>
      <w:r w:rsidRPr="00DE53EA">
        <w:rPr>
          <w:rFonts w:ascii="仿宋_GB2312" w:eastAsia="仿宋_GB2312" w:hint="eastAsia"/>
          <w:sz w:val="28"/>
          <w:szCs w:val="28"/>
        </w:rPr>
        <w:t>二、</w:t>
      </w:r>
      <w:r w:rsidRPr="00DE53EA">
        <w:rPr>
          <w:rFonts w:ascii="仿宋_GB2312" w:eastAsia="仿宋_GB2312"/>
          <w:sz w:val="28"/>
          <w:szCs w:val="28"/>
        </w:rPr>
        <w:t>TOFD</w:t>
      </w:r>
      <w:r w:rsidRPr="00DE53EA">
        <w:rPr>
          <w:rFonts w:ascii="仿宋_GB2312" w:eastAsia="仿宋_GB2312" w:hint="eastAsia"/>
          <w:sz w:val="28"/>
          <w:szCs w:val="28"/>
        </w:rPr>
        <w:t>检测</w:t>
      </w:r>
      <w:r w:rsidRPr="00DE53EA">
        <w:rPr>
          <w:rFonts w:ascii="仿宋_GB2312" w:eastAsia="仿宋_GB2312"/>
          <w:sz w:val="28"/>
          <w:szCs w:val="28"/>
        </w:rPr>
        <w:t>/</w:t>
      </w:r>
      <w:r w:rsidRPr="00DE53EA">
        <w:rPr>
          <w:rFonts w:ascii="仿宋_GB2312" w:eastAsia="仿宋_GB2312" w:hint="eastAsia"/>
          <w:sz w:val="28"/>
          <w:szCs w:val="28"/>
        </w:rPr>
        <w:t>相控阵检测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701"/>
        <w:gridCol w:w="2410"/>
        <w:gridCol w:w="1701"/>
      </w:tblGrid>
      <w:tr w:rsidR="00594F54" w:rsidRPr="00DE53EA" w:rsidTr="00533253">
        <w:tc>
          <w:tcPr>
            <w:tcW w:w="2694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lastRenderedPageBreak/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（壁厚）原标准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2410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（壁厚）</w:t>
            </w:r>
            <w:proofErr w:type="gramStart"/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现标准</w:t>
            </w:r>
            <w:proofErr w:type="gramEnd"/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降低后单价</w:t>
            </w:r>
          </w:p>
        </w:tc>
      </w:tr>
      <w:tr w:rsidR="00594F54" w:rsidRPr="00DE53EA" w:rsidTr="00533253">
        <w:tc>
          <w:tcPr>
            <w:tcW w:w="2694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360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300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</w:tr>
      <w:tr w:rsidR="00594F54" w:rsidRPr="00DE53EA" w:rsidTr="00533253">
        <w:tc>
          <w:tcPr>
            <w:tcW w:w="2694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 mm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75mm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450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 mm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400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</w:tr>
      <w:tr w:rsidR="00594F54" w:rsidRPr="00DE53EA" w:rsidTr="00533253">
        <w:tc>
          <w:tcPr>
            <w:tcW w:w="2694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75mm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540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100 mm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200mm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</w:tr>
      <w:tr w:rsidR="00594F54" w:rsidRPr="00DE53EA" w:rsidTr="00533253">
        <w:tc>
          <w:tcPr>
            <w:tcW w:w="2694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75mm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400mm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630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200 mm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300mm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600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</w:tr>
      <w:tr w:rsidR="00594F54" w:rsidRPr="00DE53EA" w:rsidTr="00533253">
        <w:tc>
          <w:tcPr>
            <w:tcW w:w="2694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≥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400mm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720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2410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300 mm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400mm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650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</w:tr>
      <w:tr w:rsidR="00594F54" w:rsidRPr="00DE53EA" w:rsidTr="00533253">
        <w:tc>
          <w:tcPr>
            <w:tcW w:w="2694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T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≥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400mm</w:t>
            </w:r>
          </w:p>
        </w:tc>
        <w:tc>
          <w:tcPr>
            <w:tcW w:w="1701" w:type="dxa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700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</w:tr>
    </w:tbl>
    <w:p w:rsidR="00594F54" w:rsidRPr="00DE53EA" w:rsidRDefault="00594F54" w:rsidP="004D34DF">
      <w:pPr>
        <w:pStyle w:val="ab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说明：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、以上为定期检验检测时的收费价格。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2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、监督检验时，按以上标准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0.5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倍取费。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3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TOFD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、超声相控阵检测焊缝长度不足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米部分按照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米计算。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4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、取消了超声相控阵：按同类壁厚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TOFD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检测的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1.3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倍收费；取消了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TOFD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、超声相控阵检测每次最低检测费为：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3000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元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。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sz w:val="28"/>
          <w:szCs w:val="28"/>
        </w:rPr>
      </w:pPr>
      <w:r w:rsidRPr="00DE53EA">
        <w:rPr>
          <w:rFonts w:ascii="仿宋_GB2312" w:eastAsia="仿宋_GB2312" w:hint="eastAsia"/>
          <w:sz w:val="28"/>
          <w:szCs w:val="28"/>
        </w:rPr>
        <w:t>三、涡流检测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color w:val="000000"/>
          <w:kern w:val="0"/>
          <w:sz w:val="28"/>
          <w:szCs w:val="28"/>
        </w:rPr>
        <w:lastRenderedPageBreak/>
        <w:t>1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、设备第一次委托检测为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5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米内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240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元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/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根，同台设备再次委托检测为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180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元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/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根；若换热管大于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5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米则每米另加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10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元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/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米；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2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、铁磁性材料的远场涡流检测</w:t>
      </w:r>
      <w:proofErr w:type="gramStart"/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费按照</w:t>
      </w:r>
      <w:proofErr w:type="gramEnd"/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常规涡流检测的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1.5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倍取费。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3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、在设备内部检测时，另收取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20%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环境系数。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4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、取消原涡流检测每次最低收取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10000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元。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sz w:val="28"/>
          <w:szCs w:val="28"/>
        </w:rPr>
      </w:pPr>
      <w:r w:rsidRPr="00DE53EA">
        <w:rPr>
          <w:rFonts w:ascii="仿宋_GB2312" w:eastAsia="仿宋_GB2312" w:hint="eastAsia"/>
          <w:sz w:val="28"/>
          <w:szCs w:val="28"/>
        </w:rPr>
        <w:t>四、非常规无损检测</w:t>
      </w:r>
    </w:p>
    <w:tbl>
      <w:tblPr>
        <w:tblW w:w="8429" w:type="dxa"/>
        <w:jc w:val="center"/>
        <w:tblLook w:val="0000" w:firstRow="0" w:lastRow="0" w:firstColumn="0" w:lastColumn="0" w:noHBand="0" w:noVBand="0"/>
      </w:tblPr>
      <w:tblGrid>
        <w:gridCol w:w="1720"/>
        <w:gridCol w:w="1177"/>
        <w:gridCol w:w="1665"/>
        <w:gridCol w:w="1620"/>
        <w:gridCol w:w="2247"/>
      </w:tblGrid>
      <w:tr w:rsidR="00594F54" w:rsidRPr="00DE53EA" w:rsidTr="00DE53EA">
        <w:trPr>
          <w:trHeight w:val="923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计费单位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原收费标准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调整后收费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94F54" w:rsidRPr="00DE53EA" w:rsidTr="00DE53EA">
        <w:trPr>
          <w:trHeight w:val="591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铁素体测定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点元</w:t>
            </w:r>
            <w:proofErr w:type="gramEnd"/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800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点或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800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每处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8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点以下按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点收取，每处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8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点以上的按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800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处收取</w:t>
            </w:r>
          </w:p>
        </w:tc>
      </w:tr>
      <w:tr w:rsidR="00594F54" w:rsidRPr="00DE53EA" w:rsidTr="00DE53EA">
        <w:trPr>
          <w:trHeight w:val="96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现场定性光谱检测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800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处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+150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*n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</w:t>
            </w:r>
            <w:proofErr w:type="spellStart"/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n</w:t>
            </w:r>
            <w:proofErr w:type="spellEnd"/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为所需检测元素数量）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94F54" w:rsidRPr="00DE53EA" w:rsidTr="00DE53EA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压力管道接地电阻测量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150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94F54" w:rsidRPr="00DE53EA" w:rsidTr="00DE53EA">
        <w:trPr>
          <w:trHeight w:val="72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压力管道绝缘电阻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150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94F54" w:rsidRPr="00DE53EA" w:rsidTr="00DE53EA">
        <w:trPr>
          <w:trHeight w:val="72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应力测定、有限元分析、容器合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于使用评价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lastRenderedPageBreak/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双方协商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评价时间包括来回时间，现场察看时间。</w:t>
            </w:r>
          </w:p>
        </w:tc>
      </w:tr>
      <w:tr w:rsidR="00594F54" w:rsidRPr="00DE53EA" w:rsidTr="00DE53EA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磁记忆检测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4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×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100n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n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为通道数）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双方协商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F54" w:rsidRPr="00DE53EA" w:rsidRDefault="00594F54" w:rsidP="00DE53EA">
            <w:pPr>
              <w:pStyle w:val="ab"/>
              <w:spacing w:line="4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考虑现场实际检测的通道数，工作量、工作难度和工作环境等。</w:t>
            </w:r>
          </w:p>
        </w:tc>
      </w:tr>
    </w:tbl>
    <w:p w:rsidR="00594F54" w:rsidRPr="00DE53EA" w:rsidRDefault="00594F54" w:rsidP="004D34DF">
      <w:pPr>
        <w:pStyle w:val="ab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说明：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取消原铁素体测定、现场定性光谱检测、磁记忆检测每次最低检测费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3000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元。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sz w:val="28"/>
          <w:szCs w:val="28"/>
        </w:rPr>
      </w:pPr>
      <w:r w:rsidRPr="00DE53EA">
        <w:rPr>
          <w:rFonts w:ascii="仿宋_GB2312" w:eastAsia="仿宋_GB2312" w:hint="eastAsia"/>
          <w:sz w:val="28"/>
          <w:szCs w:val="28"/>
        </w:rPr>
        <w:t>五、真空度检测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原真空度测量为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4000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元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/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台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，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降低后为</w:t>
      </w:r>
    </w:p>
    <w:p w:rsidR="00594F54" w:rsidRPr="00DE53EA" w:rsidRDefault="00594F54" w:rsidP="004D34DF">
      <w:pPr>
        <w:pStyle w:val="ab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Ⅰ、Ⅱ类真空度检测收费（直接测量法）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900"/>
        <w:gridCol w:w="1204"/>
        <w:gridCol w:w="1418"/>
        <w:gridCol w:w="1417"/>
        <w:gridCol w:w="1418"/>
        <w:gridCol w:w="1134"/>
      </w:tblGrid>
      <w:tr w:rsidR="00594F54" w:rsidRPr="00DE53EA" w:rsidTr="00DE53EA">
        <w:trPr>
          <w:trHeight w:val="752"/>
        </w:trPr>
        <w:tc>
          <w:tcPr>
            <w:tcW w:w="1440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储罐容积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V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（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m</w:t>
            </w:r>
            <w:r w:rsidRPr="00DE53EA">
              <w:rPr>
                <w:rFonts w:ascii="仿宋_GB2312" w:hAnsi="宋体" w:hint="eastAsia"/>
                <w:color w:val="000000"/>
                <w:kern w:val="0"/>
                <w:sz w:val="28"/>
                <w:szCs w:val="28"/>
              </w:rPr>
              <w:t>³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00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V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04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V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V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V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30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≤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V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＜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V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≥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594F54" w:rsidRPr="00DE53EA" w:rsidTr="00DE53EA">
        <w:trPr>
          <w:trHeight w:val="565"/>
        </w:trPr>
        <w:tc>
          <w:tcPr>
            <w:tcW w:w="1440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收费标准（元</w:t>
            </w: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/</w:t>
            </w:r>
            <w:r w:rsidRPr="00DE53E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台）</w:t>
            </w:r>
          </w:p>
        </w:tc>
        <w:tc>
          <w:tcPr>
            <w:tcW w:w="900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204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1418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1418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1500</w:t>
            </w:r>
          </w:p>
        </w:tc>
        <w:tc>
          <w:tcPr>
            <w:tcW w:w="1134" w:type="dxa"/>
            <w:vAlign w:val="center"/>
          </w:tcPr>
          <w:p w:rsidR="00594F54" w:rsidRPr="00DE53EA" w:rsidRDefault="00594F54" w:rsidP="004D34DF">
            <w:pPr>
              <w:pStyle w:val="ab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DE53EA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2000</w:t>
            </w:r>
          </w:p>
        </w:tc>
      </w:tr>
    </w:tbl>
    <w:p w:rsidR="00594F54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说明：</w:t>
      </w:r>
    </w:p>
    <w:p w:rsidR="00594F54" w:rsidRPr="00DE53EA" w:rsidRDefault="00594F54" w:rsidP="00B577B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、Ⅲ类低温容器真空度检测收费为同容积的Ⅰ、Ⅱ类容器收费的</w:t>
      </w:r>
      <w:r w:rsidRPr="00DE53EA">
        <w:rPr>
          <w:rFonts w:ascii="仿宋_GB2312" w:eastAsia="仿宋_GB2312"/>
          <w:color w:val="000000"/>
          <w:kern w:val="0"/>
          <w:sz w:val="28"/>
          <w:szCs w:val="28"/>
        </w:rPr>
        <w:t>1.3</w:t>
      </w:r>
      <w:r w:rsidRPr="00DE53EA">
        <w:rPr>
          <w:rFonts w:ascii="仿宋_GB2312" w:eastAsia="仿宋_GB2312" w:hint="eastAsia"/>
          <w:color w:val="000000"/>
          <w:kern w:val="0"/>
          <w:sz w:val="28"/>
          <w:szCs w:val="28"/>
        </w:rPr>
        <w:t>倍。</w:t>
      </w:r>
    </w:p>
    <w:p w:rsidR="00594F54" w:rsidRPr="00DE53EA" w:rsidRDefault="00594F54" w:rsidP="00DB6AC1">
      <w:pPr>
        <w:pStyle w:val="ab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DE53EA">
        <w:rPr>
          <w:rFonts w:ascii="仿宋_GB2312" w:eastAsia="仿宋_GB2312"/>
          <w:kern w:val="0"/>
          <w:sz w:val="28"/>
          <w:szCs w:val="28"/>
        </w:rPr>
        <w:t>2</w:t>
      </w:r>
      <w:r w:rsidRPr="00DE53EA">
        <w:rPr>
          <w:rFonts w:ascii="仿宋_GB2312" w:eastAsia="仿宋_GB2312" w:hint="eastAsia"/>
          <w:kern w:val="0"/>
          <w:sz w:val="28"/>
          <w:szCs w:val="28"/>
        </w:rPr>
        <w:t>、若用间接法测量真空度，按上述收费的</w:t>
      </w:r>
      <w:r w:rsidRPr="00DE53EA">
        <w:rPr>
          <w:rFonts w:ascii="仿宋_GB2312" w:eastAsia="仿宋_GB2312"/>
          <w:kern w:val="0"/>
          <w:sz w:val="28"/>
          <w:szCs w:val="28"/>
        </w:rPr>
        <w:t>2</w:t>
      </w:r>
      <w:r w:rsidRPr="00DE53EA">
        <w:rPr>
          <w:rFonts w:ascii="仿宋_GB2312" w:eastAsia="仿宋_GB2312" w:hint="eastAsia"/>
          <w:kern w:val="0"/>
          <w:sz w:val="28"/>
          <w:szCs w:val="28"/>
        </w:rPr>
        <w:t>倍收费。</w:t>
      </w:r>
    </w:p>
    <w:sectPr w:rsidR="00594F54" w:rsidRPr="00DE53EA" w:rsidSect="00E43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6D2" w:rsidRDefault="005466D2" w:rsidP="00090330">
      <w:r>
        <w:separator/>
      </w:r>
    </w:p>
  </w:endnote>
  <w:endnote w:type="continuationSeparator" w:id="0">
    <w:p w:rsidR="005466D2" w:rsidRDefault="005466D2" w:rsidP="000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6D2" w:rsidRDefault="005466D2" w:rsidP="00090330">
      <w:r>
        <w:separator/>
      </w:r>
    </w:p>
  </w:footnote>
  <w:footnote w:type="continuationSeparator" w:id="0">
    <w:p w:rsidR="005466D2" w:rsidRDefault="005466D2" w:rsidP="0009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98DD1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7CAA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B69B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6C84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9AA8D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2AA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A852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A253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7C67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5833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1F2E3C"/>
    <w:multiLevelType w:val="hybridMultilevel"/>
    <w:tmpl w:val="71C0629E"/>
    <w:lvl w:ilvl="0" w:tplc="C916D6CA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宋体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7A4117E"/>
    <w:multiLevelType w:val="hybridMultilevel"/>
    <w:tmpl w:val="135CF25E"/>
    <w:lvl w:ilvl="0" w:tplc="CA22F85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 w15:restartNumberingAfterBreak="0">
    <w:nsid w:val="5B580E70"/>
    <w:multiLevelType w:val="hybridMultilevel"/>
    <w:tmpl w:val="5438504A"/>
    <w:lvl w:ilvl="0" w:tplc="7C7C0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3" w15:restartNumberingAfterBreak="0">
    <w:nsid w:val="6FC17E28"/>
    <w:multiLevelType w:val="hybridMultilevel"/>
    <w:tmpl w:val="3A9CC4B8"/>
    <w:lvl w:ilvl="0" w:tplc="8C028C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60E"/>
    <w:rsid w:val="0007574F"/>
    <w:rsid w:val="000873BF"/>
    <w:rsid w:val="00090330"/>
    <w:rsid w:val="00094B66"/>
    <w:rsid w:val="000A287C"/>
    <w:rsid w:val="000E6696"/>
    <w:rsid w:val="00192F85"/>
    <w:rsid w:val="00203AC5"/>
    <w:rsid w:val="00262E05"/>
    <w:rsid w:val="00277473"/>
    <w:rsid w:val="002A7412"/>
    <w:rsid w:val="002D2CA4"/>
    <w:rsid w:val="003726D6"/>
    <w:rsid w:val="003949E1"/>
    <w:rsid w:val="003B1E4E"/>
    <w:rsid w:val="003D6607"/>
    <w:rsid w:val="003E64F7"/>
    <w:rsid w:val="00416286"/>
    <w:rsid w:val="00441B5D"/>
    <w:rsid w:val="004D34DF"/>
    <w:rsid w:val="00533253"/>
    <w:rsid w:val="005466D2"/>
    <w:rsid w:val="0055235B"/>
    <w:rsid w:val="00594F54"/>
    <w:rsid w:val="005E4794"/>
    <w:rsid w:val="00645A6D"/>
    <w:rsid w:val="00653692"/>
    <w:rsid w:val="00665FE4"/>
    <w:rsid w:val="00704C95"/>
    <w:rsid w:val="007152F2"/>
    <w:rsid w:val="007505E2"/>
    <w:rsid w:val="00757F73"/>
    <w:rsid w:val="007A73D0"/>
    <w:rsid w:val="00836417"/>
    <w:rsid w:val="0084060E"/>
    <w:rsid w:val="008D0422"/>
    <w:rsid w:val="00900CAF"/>
    <w:rsid w:val="009234F4"/>
    <w:rsid w:val="009715A0"/>
    <w:rsid w:val="009E69D3"/>
    <w:rsid w:val="00A030BF"/>
    <w:rsid w:val="00A36910"/>
    <w:rsid w:val="00B00AA7"/>
    <w:rsid w:val="00B33324"/>
    <w:rsid w:val="00B577B1"/>
    <w:rsid w:val="00B77F2D"/>
    <w:rsid w:val="00BA4738"/>
    <w:rsid w:val="00BC3C1E"/>
    <w:rsid w:val="00BC5760"/>
    <w:rsid w:val="00BD201A"/>
    <w:rsid w:val="00C217AF"/>
    <w:rsid w:val="00C33EB1"/>
    <w:rsid w:val="00C737CA"/>
    <w:rsid w:val="00CA34F9"/>
    <w:rsid w:val="00DB6AC1"/>
    <w:rsid w:val="00DE53EA"/>
    <w:rsid w:val="00E26035"/>
    <w:rsid w:val="00E43B71"/>
    <w:rsid w:val="00EB4D4C"/>
    <w:rsid w:val="00F03B07"/>
    <w:rsid w:val="00F2317A"/>
    <w:rsid w:val="00F61CE9"/>
    <w:rsid w:val="00F641B4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598D5"/>
  <w15:docId w15:val="{531692A0-F0DD-4672-B436-D179D4F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B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090330"/>
    <w:rPr>
      <w:rFonts w:cs="Times New Roman"/>
      <w:sz w:val="18"/>
    </w:rPr>
  </w:style>
  <w:style w:type="paragraph" w:styleId="a5">
    <w:name w:val="footer"/>
    <w:basedOn w:val="a"/>
    <w:link w:val="a6"/>
    <w:uiPriority w:val="99"/>
    <w:rsid w:val="000903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090330"/>
    <w:rPr>
      <w:rFonts w:cs="Times New Roman"/>
      <w:sz w:val="18"/>
    </w:rPr>
  </w:style>
  <w:style w:type="table" w:styleId="a7">
    <w:name w:val="Table Grid"/>
    <w:basedOn w:val="a1"/>
    <w:uiPriority w:val="99"/>
    <w:rsid w:val="0009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A3691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rsid w:val="00203AC5"/>
    <w:rPr>
      <w:kern w:val="0"/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203AC5"/>
    <w:rPr>
      <w:rFonts w:cs="Times New Roman"/>
      <w:sz w:val="18"/>
    </w:rPr>
  </w:style>
  <w:style w:type="paragraph" w:styleId="ab">
    <w:name w:val="Body Text"/>
    <w:basedOn w:val="a"/>
    <w:link w:val="ac"/>
    <w:uiPriority w:val="99"/>
    <w:rsid w:val="004D34DF"/>
    <w:pPr>
      <w:spacing w:after="120"/>
    </w:pPr>
  </w:style>
  <w:style w:type="character" w:customStyle="1" w:styleId="ac">
    <w:name w:val="正文文本 字符"/>
    <w:link w:val="ab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吴昊</cp:lastModifiedBy>
  <cp:revision>26</cp:revision>
  <cp:lastPrinted>2018-09-18T04:58:00Z</cp:lastPrinted>
  <dcterms:created xsi:type="dcterms:W3CDTF">2018-09-17T06:01:00Z</dcterms:created>
  <dcterms:modified xsi:type="dcterms:W3CDTF">2018-09-26T09:03:00Z</dcterms:modified>
</cp:coreProperties>
</file>